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B" w:rsidRPr="00D12CAC" w:rsidRDefault="000108AB" w:rsidP="000108AB">
      <w:pPr>
        <w:jc w:val="center"/>
        <w:rPr>
          <w:rFonts w:hint="eastAsia"/>
          <w:sz w:val="52"/>
          <w:szCs w:val="52"/>
          <w:lang w:eastAsia="zh-TW"/>
        </w:rPr>
      </w:pPr>
      <w:r>
        <w:rPr>
          <w:rFonts w:hint="eastAsia"/>
          <w:sz w:val="52"/>
          <w:szCs w:val="52"/>
          <w:lang w:eastAsia="zh-TW"/>
        </w:rPr>
        <w:t>【</w:t>
      </w:r>
      <w:bookmarkStart w:id="0" w:name="_GoBack"/>
      <w:r>
        <w:rPr>
          <w:rFonts w:hint="eastAsia"/>
          <w:sz w:val="52"/>
          <w:szCs w:val="52"/>
          <w:lang w:eastAsia="zh-TW"/>
        </w:rPr>
        <w:t>人權教育系列</w:t>
      </w:r>
      <w:r w:rsidRPr="00D12CAC">
        <w:rPr>
          <w:rFonts w:hint="eastAsia"/>
          <w:sz w:val="52"/>
          <w:szCs w:val="52"/>
          <w:lang w:eastAsia="zh-TW"/>
        </w:rPr>
        <w:t>】課程表</w:t>
      </w:r>
    </w:p>
    <w:bookmarkEnd w:id="0"/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410"/>
        <w:gridCol w:w="4678"/>
        <w:gridCol w:w="1418"/>
      </w:tblGrid>
      <w:tr w:rsidR="000108AB" w:rsidRPr="00216B32" w:rsidTr="00621D1D">
        <w:tc>
          <w:tcPr>
            <w:tcW w:w="1843" w:type="dxa"/>
          </w:tcPr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B4F26">
              <w:rPr>
                <w:rFonts w:hint="eastAsia"/>
                <w:sz w:val="24"/>
                <w:lang w:eastAsia="zh-TW"/>
              </w:rPr>
              <w:t>類別</w:t>
            </w:r>
          </w:p>
        </w:tc>
        <w:tc>
          <w:tcPr>
            <w:tcW w:w="2410" w:type="dxa"/>
          </w:tcPr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B4F26">
              <w:rPr>
                <w:rFonts w:hint="eastAsia"/>
                <w:sz w:val="24"/>
                <w:lang w:eastAsia="zh-TW"/>
              </w:rPr>
              <w:t>課程名稱</w:t>
            </w:r>
          </w:p>
        </w:tc>
        <w:tc>
          <w:tcPr>
            <w:tcW w:w="4678" w:type="dxa"/>
          </w:tcPr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B4F26">
              <w:rPr>
                <w:rFonts w:hint="eastAsia"/>
                <w:sz w:val="24"/>
                <w:lang w:eastAsia="zh-TW"/>
              </w:rPr>
              <w:t>內容概述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時數</w:t>
            </w:r>
            <w:r>
              <w:rPr>
                <w:rFonts w:hint="eastAsia"/>
                <w:sz w:val="24"/>
                <w:lang w:eastAsia="zh-TW"/>
              </w:rPr>
              <w:t>/</w:t>
            </w:r>
            <w:r>
              <w:rPr>
                <w:rFonts w:hint="eastAsia"/>
                <w:sz w:val="24"/>
                <w:lang w:eastAsia="zh-TW"/>
              </w:rPr>
              <w:t>節數</w:t>
            </w:r>
          </w:p>
        </w:tc>
      </w:tr>
      <w:tr w:rsidR="000108AB" w:rsidRPr="00216B32" w:rsidTr="00621D1D">
        <w:tc>
          <w:tcPr>
            <w:tcW w:w="1843" w:type="dxa"/>
          </w:tcPr>
          <w:p w:rsidR="000108AB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0108AB" w:rsidRPr="00216B32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216B32">
              <w:rPr>
                <w:rFonts w:hint="eastAsia"/>
                <w:sz w:val="24"/>
                <w:lang w:eastAsia="zh-TW"/>
              </w:rPr>
              <w:t>學生講座</w:t>
            </w:r>
          </w:p>
          <w:p w:rsidR="000108AB" w:rsidRPr="00216B32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2410" w:type="dxa"/>
          </w:tcPr>
          <w:p w:rsidR="000108AB" w:rsidRPr="00216B32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216B32">
              <w:rPr>
                <w:rFonts w:hint="eastAsia"/>
                <w:sz w:val="24"/>
                <w:lang w:eastAsia="zh-TW"/>
              </w:rPr>
              <w:t>什麼是人權</w:t>
            </w:r>
            <w:r w:rsidRPr="00216B32">
              <w:rPr>
                <w:rFonts w:ascii="新細明體" w:eastAsia="新細明體" w:hAnsi="新細明體" w:hint="eastAsia"/>
                <w:sz w:val="24"/>
                <w:lang w:eastAsia="zh-TW"/>
              </w:rPr>
              <w:t>？</w:t>
            </w:r>
          </w:p>
          <w:p w:rsidR="000108AB" w:rsidRPr="00216B32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216B32">
              <w:rPr>
                <w:rFonts w:hint="eastAsia"/>
                <w:sz w:val="24"/>
                <w:lang w:eastAsia="zh-TW"/>
              </w:rPr>
              <w:t>人權影片欣賞</w:t>
            </w:r>
          </w:p>
          <w:p w:rsidR="000108AB" w:rsidRPr="00216B32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4678" w:type="dxa"/>
          </w:tcPr>
          <w:p w:rsidR="000108AB" w:rsidRPr="00216B32" w:rsidRDefault="000108AB" w:rsidP="00621D1D">
            <w:pPr>
              <w:jc w:val="left"/>
              <w:rPr>
                <w:rFonts w:hint="eastAsia"/>
                <w:sz w:val="24"/>
                <w:lang w:eastAsia="zh-TW"/>
              </w:rPr>
            </w:pPr>
            <w:r w:rsidRPr="00216B32">
              <w:rPr>
                <w:rFonts w:hint="eastAsia"/>
                <w:sz w:val="24"/>
                <w:lang w:eastAsia="zh-TW"/>
              </w:rPr>
              <w:t>藉由世界人權宣言拍攝而成的三十篇小短</w:t>
            </w:r>
            <w:r w:rsidRPr="00216B32">
              <w:rPr>
                <w:rFonts w:ascii="標楷體" w:hAnsi="標楷體" w:hint="eastAsia"/>
                <w:sz w:val="24"/>
                <w:lang w:eastAsia="zh-TW"/>
              </w:rPr>
              <w:t>片，讓學生認識人權，落實在生活中，成為生活的一部分</w:t>
            </w:r>
            <w:r w:rsidRPr="00216B32">
              <w:rPr>
                <w:rFonts w:ascii="新細明體" w:eastAsia="新細明體" w:hAnsi="新細明體" w:hint="eastAsia"/>
                <w:sz w:val="24"/>
                <w:lang w:eastAsia="zh-TW"/>
              </w:rPr>
              <w:t>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8AB" w:rsidRPr="00216B32" w:rsidRDefault="000108AB" w:rsidP="000108AB">
            <w:pPr>
              <w:spacing w:beforeLines="50" w:before="180"/>
              <w:jc w:val="center"/>
              <w:rPr>
                <w:rFonts w:hint="eastAsia"/>
                <w:sz w:val="24"/>
                <w:lang w:eastAsia="zh-TW"/>
              </w:rPr>
            </w:pPr>
            <w:r w:rsidRPr="00216B32">
              <w:rPr>
                <w:rFonts w:hint="eastAsia"/>
                <w:sz w:val="24"/>
                <w:lang w:eastAsia="zh-TW"/>
              </w:rPr>
              <w:t>1~2</w:t>
            </w:r>
            <w:r w:rsidRPr="00216B32">
              <w:rPr>
                <w:rFonts w:hint="eastAsia"/>
                <w:sz w:val="24"/>
                <w:lang w:eastAsia="zh-TW"/>
              </w:rPr>
              <w:t>節</w:t>
            </w:r>
          </w:p>
        </w:tc>
      </w:tr>
      <w:tr w:rsidR="000108AB" w:rsidRPr="00216B32" w:rsidTr="00621D1D">
        <w:tc>
          <w:tcPr>
            <w:tcW w:w="1843" w:type="dxa"/>
          </w:tcPr>
          <w:p w:rsidR="000108AB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B4F26">
              <w:rPr>
                <w:rFonts w:hint="eastAsia"/>
                <w:sz w:val="24"/>
                <w:lang w:eastAsia="zh-TW"/>
              </w:rPr>
              <w:t>學生講座</w:t>
            </w:r>
          </w:p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2410" w:type="dxa"/>
          </w:tcPr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B4F26">
              <w:rPr>
                <w:rFonts w:hint="eastAsia"/>
                <w:sz w:val="24"/>
                <w:lang w:eastAsia="zh-TW"/>
              </w:rPr>
              <w:t>不要欺負我</w:t>
            </w:r>
            <w:r>
              <w:rPr>
                <w:rFonts w:hint="eastAsia"/>
                <w:sz w:val="24"/>
                <w:lang w:eastAsia="zh-TW"/>
              </w:rPr>
              <w:t>！</w:t>
            </w:r>
          </w:p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B4F26">
              <w:rPr>
                <w:rFonts w:hint="eastAsia"/>
                <w:sz w:val="24"/>
                <w:lang w:eastAsia="zh-TW"/>
              </w:rPr>
              <w:t>被欺負了要怎麼辦？</w:t>
            </w:r>
          </w:p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4678" w:type="dxa"/>
          </w:tcPr>
          <w:p w:rsidR="000108AB" w:rsidRPr="008B4F26" w:rsidRDefault="000108AB" w:rsidP="00621D1D">
            <w:pPr>
              <w:jc w:val="lef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討論</w:t>
            </w:r>
            <w:proofErr w:type="gramStart"/>
            <w:r w:rsidRPr="008B4F26">
              <w:rPr>
                <w:rFonts w:hint="eastAsia"/>
                <w:sz w:val="24"/>
                <w:lang w:eastAsia="zh-TW"/>
              </w:rPr>
              <w:t>校園霸凌校園</w:t>
            </w:r>
            <w:proofErr w:type="gramEnd"/>
            <w:r w:rsidRPr="008B4F26">
              <w:rPr>
                <w:rFonts w:hint="eastAsia"/>
                <w:sz w:val="24"/>
                <w:lang w:eastAsia="zh-TW"/>
              </w:rPr>
              <w:t>議題</w:t>
            </w:r>
            <w:r w:rsidRPr="008B4F26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 w:rsidRPr="008B4F26">
              <w:rPr>
                <w:rFonts w:hint="eastAsia"/>
                <w:sz w:val="24"/>
                <w:lang w:eastAsia="zh-TW"/>
              </w:rPr>
              <w:t>讓</w:t>
            </w:r>
            <w:r>
              <w:rPr>
                <w:rFonts w:hint="eastAsia"/>
                <w:sz w:val="24"/>
                <w:lang w:eastAsia="zh-TW"/>
              </w:rPr>
              <w:t>學生</w:t>
            </w:r>
            <w:r w:rsidRPr="008B4F26">
              <w:rPr>
                <w:rFonts w:hint="eastAsia"/>
                <w:sz w:val="24"/>
                <w:lang w:eastAsia="zh-TW"/>
              </w:rPr>
              <w:t>瞭解</w:t>
            </w:r>
            <w:r>
              <w:rPr>
                <w:rFonts w:hint="eastAsia"/>
                <w:sz w:val="24"/>
                <w:lang w:eastAsia="zh-TW"/>
              </w:rPr>
              <w:t>基本人權並知道</w:t>
            </w:r>
            <w:r w:rsidRPr="008B4F26">
              <w:rPr>
                <w:rFonts w:hint="eastAsia"/>
                <w:sz w:val="24"/>
                <w:lang w:eastAsia="zh-TW"/>
              </w:rPr>
              <w:t>被欺負時</w:t>
            </w:r>
            <w:r w:rsidRPr="008B4F26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 w:rsidRPr="008B4F26">
              <w:rPr>
                <w:rFonts w:hint="eastAsia"/>
                <w:sz w:val="24"/>
                <w:lang w:eastAsia="zh-TW"/>
              </w:rPr>
              <w:t>有什麼方法可以解決</w:t>
            </w:r>
            <w:r w:rsidRPr="008B4F26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 w:rsidRPr="008B4F26">
              <w:rPr>
                <w:rFonts w:hint="eastAsia"/>
                <w:sz w:val="24"/>
                <w:lang w:eastAsia="zh-TW"/>
              </w:rPr>
              <w:t>有哪些尋求協助的管道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8AB" w:rsidRPr="008B4F26" w:rsidRDefault="000108AB" w:rsidP="000108AB">
            <w:pPr>
              <w:spacing w:beforeLines="50" w:before="180"/>
              <w:jc w:val="center"/>
              <w:rPr>
                <w:rFonts w:hint="eastAsia"/>
                <w:sz w:val="24"/>
                <w:lang w:eastAsia="zh-TW"/>
              </w:rPr>
            </w:pPr>
            <w:r w:rsidRPr="008B4F26">
              <w:rPr>
                <w:rFonts w:hint="eastAsia"/>
                <w:sz w:val="24"/>
                <w:lang w:eastAsia="zh-TW"/>
              </w:rPr>
              <w:t>1~2</w:t>
            </w:r>
            <w:r w:rsidRPr="008B4F26">
              <w:rPr>
                <w:rFonts w:hint="eastAsia"/>
                <w:sz w:val="24"/>
                <w:lang w:eastAsia="zh-TW"/>
              </w:rPr>
              <w:t>節</w:t>
            </w:r>
          </w:p>
        </w:tc>
      </w:tr>
      <w:tr w:rsidR="000108AB" w:rsidRPr="00216B32" w:rsidTr="00621D1D">
        <w:tc>
          <w:tcPr>
            <w:tcW w:w="1843" w:type="dxa"/>
          </w:tcPr>
          <w:p w:rsidR="000108AB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0108AB" w:rsidRPr="00216B32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216B32">
              <w:rPr>
                <w:rFonts w:hint="eastAsia"/>
                <w:sz w:val="24"/>
                <w:lang w:eastAsia="zh-TW"/>
              </w:rPr>
              <w:t>學生講座</w:t>
            </w:r>
          </w:p>
          <w:p w:rsidR="000108AB" w:rsidRPr="00216B32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2410" w:type="dxa"/>
          </w:tcPr>
          <w:p w:rsidR="000108AB" w:rsidRPr="00792E45" w:rsidRDefault="000108AB" w:rsidP="00621D1D">
            <w:pPr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0108AB" w:rsidRPr="00792E45" w:rsidRDefault="000108AB" w:rsidP="00621D1D">
            <w:pPr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792E45">
              <w:rPr>
                <w:rFonts w:ascii="標楷體" w:hAnsi="標楷體" w:hint="eastAsia"/>
                <w:sz w:val="24"/>
                <w:lang w:eastAsia="zh-TW"/>
              </w:rPr>
              <w:t>人權的故事</w:t>
            </w:r>
          </w:p>
          <w:p w:rsidR="000108AB" w:rsidRPr="00792E45" w:rsidRDefault="000108AB" w:rsidP="00621D1D">
            <w:pPr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4678" w:type="dxa"/>
          </w:tcPr>
          <w:p w:rsidR="000108AB" w:rsidRPr="00792E45" w:rsidRDefault="000108AB" w:rsidP="00621D1D">
            <w:pPr>
              <w:jc w:val="left"/>
              <w:rPr>
                <w:rFonts w:ascii="標楷體" w:hAnsi="標楷體" w:hint="eastAsia"/>
                <w:sz w:val="24"/>
                <w:lang w:eastAsia="zh-TW"/>
              </w:rPr>
            </w:pPr>
            <w:r w:rsidRPr="00792E45">
              <w:rPr>
                <w:rFonts w:ascii="標楷體" w:hAnsi="標楷體" w:hint="eastAsia"/>
                <w:sz w:val="24"/>
                <w:lang w:eastAsia="zh-TW"/>
              </w:rPr>
              <w:t>介紹世界人權宣言的由來，以及人權宣言訂定的經過情形，用簡單活潑的方式讓學生瞭解聯合國世界人權宣言</w:t>
            </w:r>
            <w:proofErr w:type="gramStart"/>
            <w:r w:rsidRPr="00792E45">
              <w:rPr>
                <w:rFonts w:ascii="標楷體" w:hAnsi="標楷體" w:hint="eastAsia"/>
                <w:sz w:val="24"/>
                <w:lang w:eastAsia="zh-TW"/>
              </w:rPr>
              <w:t>所說的三十</w:t>
            </w:r>
            <w:proofErr w:type="gramEnd"/>
            <w:r w:rsidRPr="00792E45">
              <w:rPr>
                <w:rFonts w:ascii="標楷體" w:hAnsi="標楷體" w:hint="eastAsia"/>
                <w:sz w:val="24"/>
                <w:lang w:eastAsia="zh-TW"/>
              </w:rPr>
              <w:t>條權利。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8AB" w:rsidRPr="00792E45" w:rsidRDefault="000108AB" w:rsidP="000108AB">
            <w:pPr>
              <w:spacing w:beforeLines="50" w:before="180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792E45">
              <w:rPr>
                <w:rFonts w:ascii="標楷體" w:hAnsi="標楷體" w:hint="eastAsia"/>
                <w:sz w:val="24"/>
                <w:lang w:eastAsia="zh-TW"/>
              </w:rPr>
              <w:t>1~2小時</w:t>
            </w:r>
          </w:p>
        </w:tc>
      </w:tr>
      <w:tr w:rsidR="000108AB" w:rsidRPr="00216B32" w:rsidTr="00621D1D">
        <w:tc>
          <w:tcPr>
            <w:tcW w:w="1843" w:type="dxa"/>
          </w:tcPr>
          <w:p w:rsidR="000108AB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B4F26">
              <w:rPr>
                <w:rFonts w:hint="eastAsia"/>
                <w:sz w:val="24"/>
                <w:lang w:eastAsia="zh-TW"/>
              </w:rPr>
              <w:t>學生講座</w:t>
            </w:r>
          </w:p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2410" w:type="dxa"/>
          </w:tcPr>
          <w:p w:rsidR="000108AB" w:rsidRDefault="000108AB" w:rsidP="00621D1D">
            <w:pPr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0108AB" w:rsidRPr="00792E45" w:rsidRDefault="000108AB" w:rsidP="00621D1D">
            <w:pPr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792E45">
              <w:rPr>
                <w:rFonts w:ascii="標楷體" w:hAnsi="標楷體" w:hint="eastAsia"/>
                <w:sz w:val="24"/>
                <w:lang w:eastAsia="zh-TW"/>
              </w:rPr>
              <w:t>我有哪些權利？</w:t>
            </w:r>
          </w:p>
          <w:p w:rsidR="000108AB" w:rsidRPr="00792E45" w:rsidRDefault="000108AB" w:rsidP="00621D1D">
            <w:pPr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4678" w:type="dxa"/>
          </w:tcPr>
          <w:p w:rsidR="000108AB" w:rsidRPr="00792E45" w:rsidRDefault="000108AB" w:rsidP="00621D1D">
            <w:pPr>
              <w:jc w:val="left"/>
              <w:rPr>
                <w:rFonts w:ascii="標楷體" w:hAnsi="標楷體" w:hint="eastAsia"/>
                <w:sz w:val="24"/>
                <w:lang w:eastAsia="zh-TW"/>
              </w:rPr>
            </w:pPr>
            <w:r w:rsidRPr="00792E45">
              <w:rPr>
                <w:rFonts w:ascii="標楷體" w:hAnsi="標楷體" w:hint="eastAsia"/>
                <w:sz w:val="24"/>
                <w:lang w:eastAsia="zh-TW"/>
              </w:rPr>
              <w:t>介紹青少年擁有的權利，以及應該要進的義務，保護青少年權利不受侵犯，同時也教育青少年負責任的重要性。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8AB" w:rsidRPr="00792E45" w:rsidRDefault="000108AB" w:rsidP="000108AB">
            <w:pPr>
              <w:spacing w:beforeLines="50" w:before="180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792E45">
              <w:rPr>
                <w:rFonts w:ascii="標楷體" w:hAnsi="標楷體" w:hint="eastAsia"/>
                <w:sz w:val="24"/>
                <w:lang w:eastAsia="zh-TW"/>
              </w:rPr>
              <w:t>1~2小時</w:t>
            </w:r>
          </w:p>
        </w:tc>
      </w:tr>
      <w:tr w:rsidR="000108AB" w:rsidRPr="00216B32" w:rsidTr="00621D1D">
        <w:tc>
          <w:tcPr>
            <w:tcW w:w="1843" w:type="dxa"/>
          </w:tcPr>
          <w:p w:rsidR="000108AB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B4F26">
              <w:rPr>
                <w:rFonts w:hint="eastAsia"/>
                <w:sz w:val="24"/>
                <w:lang w:eastAsia="zh-TW"/>
              </w:rPr>
              <w:t>學生講座</w:t>
            </w:r>
          </w:p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2410" w:type="dxa"/>
          </w:tcPr>
          <w:p w:rsidR="000108AB" w:rsidRDefault="000108AB" w:rsidP="00621D1D">
            <w:pPr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0108AB" w:rsidRPr="00792E45" w:rsidRDefault="000108AB" w:rsidP="00621D1D">
            <w:pPr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792E45">
              <w:rPr>
                <w:rFonts w:ascii="標楷體" w:hAnsi="標楷體" w:hint="eastAsia"/>
                <w:sz w:val="24"/>
                <w:lang w:eastAsia="zh-TW"/>
              </w:rPr>
              <w:t>團結在一起</w:t>
            </w:r>
          </w:p>
          <w:p w:rsidR="000108AB" w:rsidRPr="00792E45" w:rsidRDefault="000108AB" w:rsidP="00621D1D">
            <w:pPr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4678" w:type="dxa"/>
          </w:tcPr>
          <w:p w:rsidR="000108AB" w:rsidRPr="00792E45" w:rsidRDefault="000108AB" w:rsidP="00621D1D">
            <w:pPr>
              <w:jc w:val="left"/>
              <w:rPr>
                <w:rFonts w:ascii="標楷體" w:hAnsi="標楷體" w:hint="eastAsia"/>
                <w:sz w:val="24"/>
                <w:lang w:eastAsia="zh-TW"/>
              </w:rPr>
            </w:pPr>
            <w:r w:rsidRPr="00792E45">
              <w:rPr>
                <w:rFonts w:ascii="標楷體" w:hAnsi="標楷體" w:hint="eastAsia"/>
                <w:sz w:val="24"/>
                <w:lang w:eastAsia="zh-TW"/>
              </w:rPr>
              <w:t>讓青少年觀賞「團結在一起」影片，藉此影片探討活動瞭解人權就是互相尊重，如此才能創造一個和諧的班級與家庭。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08AB" w:rsidRPr="00792E45" w:rsidRDefault="000108AB" w:rsidP="000108AB">
            <w:pPr>
              <w:spacing w:beforeLines="50" w:before="180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792E45">
              <w:rPr>
                <w:rFonts w:ascii="標楷體" w:hAnsi="標楷體" w:hint="eastAsia"/>
                <w:sz w:val="24"/>
                <w:lang w:eastAsia="zh-TW"/>
              </w:rPr>
              <w:t>1~2小時</w:t>
            </w:r>
          </w:p>
        </w:tc>
      </w:tr>
      <w:tr w:rsidR="000108AB" w:rsidRPr="00216B32" w:rsidTr="00621D1D">
        <w:tc>
          <w:tcPr>
            <w:tcW w:w="1843" w:type="dxa"/>
          </w:tcPr>
          <w:p w:rsidR="000108AB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0108AB" w:rsidRPr="008B4F26" w:rsidRDefault="000108AB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學生講座</w:t>
            </w:r>
          </w:p>
        </w:tc>
        <w:tc>
          <w:tcPr>
            <w:tcW w:w="2410" w:type="dxa"/>
            <w:vAlign w:val="center"/>
          </w:tcPr>
          <w:p w:rsidR="000108AB" w:rsidRPr="00792E45" w:rsidRDefault="000108AB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lang w:eastAsia="zh-TW"/>
              </w:rPr>
              <w:t>人權中的性別平等</w:t>
            </w:r>
          </w:p>
        </w:tc>
        <w:tc>
          <w:tcPr>
            <w:tcW w:w="4678" w:type="dxa"/>
            <w:vAlign w:val="center"/>
          </w:tcPr>
          <w:p w:rsidR="000108AB" w:rsidRPr="00792E45" w:rsidRDefault="000108AB" w:rsidP="00621D1D">
            <w:pPr>
              <w:spacing w:line="340" w:lineRule="exact"/>
              <w:rPr>
                <w:rFonts w:ascii="標楷體" w:hAnsi="標楷體" w:hint="eastAsia"/>
                <w:sz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lang w:eastAsia="zh-TW"/>
              </w:rPr>
              <w:t>透過人權教育中的權利教育，讓學生從中學到男女之間的平等性，互相尊重與包容，在生活中互相幫助．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108AB" w:rsidRPr="00792E45" w:rsidRDefault="000108AB" w:rsidP="000108AB">
            <w:pPr>
              <w:spacing w:beforeLines="50" w:before="180"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792E45">
              <w:rPr>
                <w:rFonts w:ascii="標楷體" w:hAnsi="標楷體" w:hint="eastAsia"/>
                <w:sz w:val="24"/>
                <w:lang w:eastAsia="zh-TW"/>
              </w:rPr>
              <w:t>1~2小時</w:t>
            </w:r>
          </w:p>
        </w:tc>
      </w:tr>
    </w:tbl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備註</w:t>
      </w:r>
      <w:r>
        <w:rPr>
          <w:rFonts w:hint="eastAsia"/>
          <w:sz w:val="24"/>
          <w:lang w:eastAsia="zh-TW"/>
        </w:rPr>
        <w:t>:</w:t>
      </w:r>
      <w:r>
        <w:rPr>
          <w:rFonts w:hint="eastAsia"/>
          <w:sz w:val="24"/>
          <w:lang w:eastAsia="zh-TW"/>
        </w:rPr>
        <w:t>感謝上學期各校熱烈申請，以上有申請過的題目，學校可以換題目宣導，會有不同效益。</w:t>
      </w:r>
    </w:p>
    <w:p w:rsidR="000108AB" w:rsidRPr="0040498F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p w:rsidR="000108AB" w:rsidRDefault="000108AB" w:rsidP="000108AB">
      <w:pPr>
        <w:rPr>
          <w:rFonts w:hint="eastAsia"/>
          <w:sz w:val="24"/>
          <w:lang w:eastAsia="zh-TW"/>
        </w:rPr>
      </w:pPr>
    </w:p>
    <w:p w:rsidR="00C97A2F" w:rsidRPr="000108AB" w:rsidRDefault="00C97A2F">
      <w:pPr>
        <w:rPr>
          <w:rFonts w:hint="eastAsia"/>
          <w:lang w:eastAsia="zh-TW"/>
        </w:rPr>
      </w:pPr>
    </w:p>
    <w:sectPr w:rsidR="00C97A2F" w:rsidRPr="000108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AB"/>
    <w:rsid w:val="000108AB"/>
    <w:rsid w:val="003F7D9B"/>
    <w:rsid w:val="00520CD6"/>
    <w:rsid w:val="00C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B"/>
    <w:pPr>
      <w:widowControl w:val="0"/>
      <w:suppressAutoHyphens/>
      <w:jc w:val="both"/>
    </w:pPr>
    <w:rPr>
      <w:rFonts w:ascii="Times New Roman" w:eastAsia="標楷體" w:hAnsi="Times New Roman" w:cs="Times New Roman"/>
      <w:kern w:val="0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B"/>
    <w:pPr>
      <w:widowControl w:val="0"/>
      <w:suppressAutoHyphens/>
      <w:jc w:val="both"/>
    </w:pPr>
    <w:rPr>
      <w:rFonts w:ascii="Times New Roman" w:eastAsia="標楷體" w:hAnsi="Times New Roman" w:cs="Times New Roman"/>
      <w:kern w:val="0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2012-07-26T08:15:00Z</dcterms:created>
  <dcterms:modified xsi:type="dcterms:W3CDTF">2012-07-26T08:16:00Z</dcterms:modified>
</cp:coreProperties>
</file>